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A86D1" w14:textId="77777777" w:rsidR="00A17B1A" w:rsidRDefault="00A17B1A" w:rsidP="00547133">
      <w:pPr>
        <w:jc w:val="both"/>
        <w:rPr>
          <w:rFonts w:ascii="Gill Sans MT" w:hAnsi="Gill Sans MT"/>
        </w:rPr>
      </w:pPr>
    </w:p>
    <w:p w14:paraId="3FA2EC0C" w14:textId="77777777" w:rsidR="00547133" w:rsidRDefault="00547133" w:rsidP="00547133">
      <w:pPr>
        <w:jc w:val="both"/>
        <w:rPr>
          <w:rFonts w:ascii="Gill Sans MT" w:hAnsi="Gill Sans MT"/>
        </w:rPr>
      </w:pPr>
    </w:p>
    <w:p w14:paraId="68466651" w14:textId="77777777" w:rsidR="00547133" w:rsidRDefault="00547133" w:rsidP="00547133">
      <w:pPr>
        <w:jc w:val="both"/>
        <w:rPr>
          <w:rFonts w:ascii="Gill Sans MT" w:hAnsi="Gill Sans MT"/>
        </w:rPr>
      </w:pPr>
    </w:p>
    <w:p w14:paraId="6FD02915" w14:textId="77777777" w:rsidR="00547133" w:rsidRPr="00547133" w:rsidRDefault="00547133" w:rsidP="00547133">
      <w:pPr>
        <w:jc w:val="center"/>
        <w:rPr>
          <w:rFonts w:ascii="Gill Sans MT" w:hAnsi="Gill Sans MT"/>
          <w:b/>
          <w:sz w:val="32"/>
        </w:rPr>
      </w:pPr>
      <w:r w:rsidRPr="00547133">
        <w:rPr>
          <w:rFonts w:ascii="Gill Sans MT" w:hAnsi="Gill Sans MT"/>
          <w:b/>
          <w:sz w:val="32"/>
        </w:rPr>
        <w:t>REGIONE LAZIO</w:t>
      </w:r>
    </w:p>
    <w:p w14:paraId="1FC50DE8" w14:textId="77777777" w:rsidR="00547133" w:rsidRPr="00576A4B" w:rsidRDefault="00547133" w:rsidP="00547133">
      <w:pPr>
        <w:jc w:val="center"/>
        <w:rPr>
          <w:rFonts w:ascii="Gill Sans MT" w:hAnsi="Gill Sans MT"/>
          <w:b/>
          <w:sz w:val="32"/>
        </w:rPr>
      </w:pPr>
      <w:r w:rsidRPr="00576A4B">
        <w:rPr>
          <w:rFonts w:ascii="Gill Sans MT" w:hAnsi="Gill Sans MT"/>
          <w:b/>
          <w:sz w:val="32"/>
        </w:rPr>
        <w:t>Assessorato Lavoro, Università, Scuola, Formazione, Ricerca, Merito</w:t>
      </w:r>
    </w:p>
    <w:p w14:paraId="65B339BF" w14:textId="77777777" w:rsidR="00547133" w:rsidRPr="00547133" w:rsidRDefault="00547133" w:rsidP="00547133">
      <w:pPr>
        <w:jc w:val="center"/>
        <w:rPr>
          <w:rFonts w:ascii="Gill Sans MT" w:hAnsi="Gill Sans MT"/>
          <w:b/>
          <w:sz w:val="28"/>
        </w:rPr>
      </w:pPr>
      <w:r w:rsidRPr="00576A4B">
        <w:rPr>
          <w:rFonts w:ascii="Gill Sans MT" w:hAnsi="Gill Sans MT"/>
          <w:b/>
          <w:sz w:val="28"/>
        </w:rPr>
        <w:t>Direzione regionale Istruzione, Formazione e Politiche per l’Occupazione</w:t>
      </w:r>
    </w:p>
    <w:p w14:paraId="6FC54AEE" w14:textId="77777777" w:rsidR="00576A4B" w:rsidRPr="00547133" w:rsidRDefault="00576A4B" w:rsidP="00576A4B">
      <w:pPr>
        <w:shd w:val="clear" w:color="auto" w:fill="D9E2F3" w:themeFill="accent1" w:themeFillTint="33"/>
        <w:jc w:val="both"/>
        <w:rPr>
          <w:rFonts w:ascii="Gill Sans MT" w:hAnsi="Gill Sans MT"/>
        </w:rPr>
      </w:pPr>
      <w:r>
        <w:rPr>
          <w:rFonts w:ascii="Gill Sans MT" w:hAnsi="Gill Sans MT"/>
        </w:rPr>
        <w:t>Inserire denominazione Amministrazione Provinciale/CMRC</w:t>
      </w:r>
    </w:p>
    <w:p w14:paraId="27BB44A2" w14:textId="77777777" w:rsidR="00547133" w:rsidRPr="00547133" w:rsidRDefault="00547133" w:rsidP="00547133">
      <w:pPr>
        <w:jc w:val="both"/>
        <w:rPr>
          <w:rFonts w:ascii="Gill Sans MT" w:hAnsi="Gill Sans MT"/>
        </w:rPr>
      </w:pPr>
    </w:p>
    <w:p w14:paraId="5644B213" w14:textId="77777777" w:rsidR="00547133" w:rsidRPr="00547133" w:rsidRDefault="00547133" w:rsidP="00547133">
      <w:pPr>
        <w:jc w:val="center"/>
        <w:rPr>
          <w:rFonts w:ascii="Gill Sans MT" w:hAnsi="Gill Sans MT"/>
          <w:sz w:val="28"/>
        </w:rPr>
      </w:pPr>
      <w:r w:rsidRPr="00547133">
        <w:rPr>
          <w:rFonts w:ascii="Gill Sans MT" w:hAnsi="Gill Sans MT"/>
          <w:sz w:val="28"/>
        </w:rPr>
        <w:t>Programma Fondo Sociale Europeo Plus (FSE+) 2021- 2027</w:t>
      </w:r>
    </w:p>
    <w:p w14:paraId="247057B9" w14:textId="77777777" w:rsidR="00547133" w:rsidRPr="00547133" w:rsidRDefault="00547133" w:rsidP="00547133">
      <w:pPr>
        <w:jc w:val="center"/>
        <w:rPr>
          <w:rFonts w:ascii="Gill Sans MT" w:hAnsi="Gill Sans MT"/>
        </w:rPr>
      </w:pPr>
      <w:r w:rsidRPr="00547133">
        <w:rPr>
          <w:rFonts w:ascii="Gill Sans MT" w:hAnsi="Gill Sans MT"/>
          <w:sz w:val="28"/>
        </w:rPr>
        <w:t>CCI 2021IT05SFPR006</w:t>
      </w:r>
    </w:p>
    <w:p w14:paraId="04E21F5D" w14:textId="77777777" w:rsidR="00547133" w:rsidRPr="00547133" w:rsidRDefault="00547133" w:rsidP="00547133">
      <w:pPr>
        <w:jc w:val="both"/>
        <w:rPr>
          <w:rFonts w:ascii="Gill Sans MT" w:hAnsi="Gill Sans MT"/>
        </w:rPr>
      </w:pPr>
    </w:p>
    <w:p w14:paraId="71D9ED60" w14:textId="77777777" w:rsidR="00547133" w:rsidRPr="00547133" w:rsidRDefault="00547133" w:rsidP="00547133">
      <w:pPr>
        <w:jc w:val="center"/>
        <w:rPr>
          <w:rFonts w:ascii="Gill Sans MT" w:hAnsi="Gill Sans MT"/>
        </w:rPr>
      </w:pPr>
      <w:r w:rsidRPr="00547133">
        <w:rPr>
          <w:rFonts w:ascii="Gill Sans MT" w:hAnsi="Gill Sans MT"/>
        </w:rPr>
        <w:t>Priorità 3 “Inclusione Sociale”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Obiettivo specifico l) promuovere l’integrazione sociale delle persone a rischio di povertà o di esclusione sociale, compresi gli indigenti e i bambini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(FSE+) ESO4.12</w:t>
      </w:r>
    </w:p>
    <w:p w14:paraId="50747DBA" w14:textId="77777777" w:rsidR="00547133" w:rsidRPr="00547133" w:rsidRDefault="00547133" w:rsidP="00547133">
      <w:pPr>
        <w:jc w:val="center"/>
        <w:rPr>
          <w:rFonts w:ascii="Gill Sans MT" w:hAnsi="Gill Sans MT"/>
        </w:rPr>
      </w:pPr>
    </w:p>
    <w:p w14:paraId="20081A2B" w14:textId="77777777" w:rsidR="00547133" w:rsidRPr="00547133" w:rsidRDefault="00547133" w:rsidP="00547133">
      <w:pPr>
        <w:jc w:val="center"/>
        <w:rPr>
          <w:rFonts w:ascii="Gill Sans MT" w:hAnsi="Gill Sans MT"/>
        </w:rPr>
      </w:pPr>
      <w:r w:rsidRPr="00547133">
        <w:rPr>
          <w:rFonts w:ascii="Gill Sans MT" w:hAnsi="Gill Sans MT"/>
        </w:rPr>
        <w:t>Priorità 4 “Giovani”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Obiettivo specifico f) promuovere la parità di accesso e di completamento di un'istruzione e una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formazione inclusive e di qualità, in particolare per i gruppi svantaggiati, dall'educazione e cura della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prima infanzia, attraverso l'istruzione e la formazione generale e professionale, fino al livello terziario e all'istruzione e all'apprendimento degli adulti, anche agevolando la mobilità ai fini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dell'apprendimento per tutti e l'accessibilità per le persone con disabilità (FSE+) ESO4.6</w:t>
      </w:r>
    </w:p>
    <w:p w14:paraId="489DF0D9" w14:textId="5601C595" w:rsidR="00547133" w:rsidRDefault="00987F3E" w:rsidP="00987F3E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ill Sans MT" w:hAnsi="Gill Sans MT"/>
          <w:b/>
          <w:sz w:val="28"/>
        </w:rPr>
      </w:pPr>
      <w:r w:rsidRPr="00987F3E">
        <w:rPr>
          <w:rFonts w:ascii="Gill Sans MT" w:hAnsi="Gill Sans MT"/>
          <w:b/>
          <w:sz w:val="28"/>
        </w:rPr>
        <w:t>Schema di Avviso pubblico per la presentazione di proposte progettuali per la realizzazione di percorsi di Istruzione e Formazione Professionale (IeFP) validi all’assolvimento dell’obbligo di istruzione ed all’esercizio del diritto-dovere all’Istruzione e di percorsi formativi individualizzati per persone con disabilità (PFI). Annualità 2025-2026</w:t>
      </w:r>
    </w:p>
    <w:p w14:paraId="24C35F82" w14:textId="77777777" w:rsidR="00987F3E" w:rsidRPr="00547133" w:rsidRDefault="00987F3E" w:rsidP="00987F3E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ill Sans MT" w:hAnsi="Gill Sans MT"/>
          <w:b/>
          <w:sz w:val="28"/>
        </w:rPr>
      </w:pPr>
    </w:p>
    <w:p w14:paraId="0BAE6739" w14:textId="77777777" w:rsidR="00987F3E" w:rsidRDefault="00987F3E" w:rsidP="00BC0D0B">
      <w:pPr>
        <w:spacing w:after="120"/>
        <w:jc w:val="both"/>
        <w:rPr>
          <w:rFonts w:ascii="Gill Sans MT" w:hAnsi="Gill Sans MT"/>
          <w:b/>
          <w:sz w:val="28"/>
        </w:rPr>
      </w:pPr>
    </w:p>
    <w:p w14:paraId="61BC98F1" w14:textId="77777777" w:rsidR="00987F3E" w:rsidRDefault="00987F3E" w:rsidP="00BC0D0B">
      <w:pPr>
        <w:spacing w:after="120"/>
        <w:jc w:val="both"/>
        <w:rPr>
          <w:rFonts w:ascii="Gill Sans MT" w:hAnsi="Gill Sans MT"/>
          <w:b/>
          <w:sz w:val="28"/>
        </w:rPr>
      </w:pPr>
    </w:p>
    <w:p w14:paraId="636B5DCE" w14:textId="3CBAB4F3" w:rsidR="00D674FF" w:rsidRPr="008F26CE" w:rsidRDefault="00D674FF" w:rsidP="00BC0D0B">
      <w:pPr>
        <w:spacing w:after="120"/>
        <w:jc w:val="both"/>
        <w:rPr>
          <w:rFonts w:ascii="Gill Sans MT" w:hAnsi="Gill Sans MT"/>
          <w:b/>
          <w:sz w:val="28"/>
        </w:rPr>
      </w:pPr>
      <w:r w:rsidRPr="008F26CE">
        <w:rPr>
          <w:rFonts w:ascii="Gill Sans MT" w:hAnsi="Gill Sans MT"/>
          <w:b/>
          <w:sz w:val="28"/>
        </w:rPr>
        <w:t xml:space="preserve">ALLEGATO </w:t>
      </w:r>
      <w:r w:rsidR="009B7FB2" w:rsidRPr="008F26CE">
        <w:rPr>
          <w:rFonts w:ascii="Gill Sans MT" w:hAnsi="Gill Sans MT"/>
          <w:b/>
          <w:sz w:val="28"/>
        </w:rPr>
        <w:t>8</w:t>
      </w:r>
      <w:r w:rsidR="00BE780C" w:rsidRPr="008F26CE">
        <w:rPr>
          <w:rFonts w:ascii="Gill Sans MT" w:hAnsi="Gill Sans MT"/>
          <w:b/>
          <w:sz w:val="28"/>
        </w:rPr>
        <w:t xml:space="preserve">: </w:t>
      </w:r>
      <w:r w:rsidR="009B7FB2" w:rsidRPr="008F26CE">
        <w:rPr>
          <w:rFonts w:ascii="Gill Sans MT" w:hAnsi="Gill Sans MT"/>
          <w:b/>
          <w:sz w:val="28"/>
        </w:rPr>
        <w:t>Motivi di esclusione</w:t>
      </w:r>
    </w:p>
    <w:p w14:paraId="28FA813A" w14:textId="77777777" w:rsidR="00547133" w:rsidRDefault="00547133">
      <w:pPr>
        <w:rPr>
          <w:rFonts w:ascii="Gill Sans MT" w:hAnsi="Gill Sans MT"/>
        </w:rPr>
      </w:pPr>
      <w:r>
        <w:rPr>
          <w:rFonts w:ascii="Gill Sans MT" w:hAnsi="Gill Sans MT"/>
        </w:rPr>
        <w:br w:type="page"/>
      </w:r>
    </w:p>
    <w:p w14:paraId="2D3C5C4C" w14:textId="77777777" w:rsidR="00547133" w:rsidRDefault="00547133" w:rsidP="00547133">
      <w:pPr>
        <w:jc w:val="both"/>
        <w:rPr>
          <w:rFonts w:ascii="Gill Sans MT" w:hAnsi="Gill Sans MT"/>
        </w:rPr>
      </w:pPr>
    </w:p>
    <w:p w14:paraId="7FAD9B5C" w14:textId="77777777" w:rsidR="00BE780C" w:rsidRPr="00346BE9" w:rsidRDefault="00BE780C" w:rsidP="00BE780C">
      <w:pPr>
        <w:jc w:val="center"/>
        <w:rPr>
          <w:rFonts w:ascii="Gill Sans MT" w:hAnsi="Gill Sans MT"/>
          <w:b/>
        </w:rPr>
      </w:pPr>
      <w:r w:rsidRPr="00346BE9">
        <w:rPr>
          <w:rFonts w:ascii="Gill Sans MT" w:hAnsi="Gill Sans MT"/>
          <w:b/>
        </w:rPr>
        <w:t>Allegato 8</w:t>
      </w:r>
    </w:p>
    <w:p w14:paraId="422E0AC3" w14:textId="77777777" w:rsidR="00BE780C" w:rsidRDefault="00BE780C" w:rsidP="00BE780C">
      <w:pPr>
        <w:jc w:val="center"/>
        <w:rPr>
          <w:rFonts w:ascii="Gill Sans MT" w:hAnsi="Gill Sans MT"/>
        </w:rPr>
      </w:pPr>
      <w:bookmarkStart w:id="0" w:name="_Hlk204595949"/>
      <w:r>
        <w:rPr>
          <w:rFonts w:ascii="Gill Sans MT" w:hAnsi="Gill Sans MT"/>
        </w:rPr>
        <w:t>Motivi di esclusione</w:t>
      </w:r>
      <w:bookmarkEnd w:id="0"/>
    </w:p>
    <w:p w14:paraId="22B73C78" w14:textId="77777777" w:rsidR="00346BE9" w:rsidRDefault="00346BE9" w:rsidP="00346BE9">
      <w:pPr>
        <w:widowControl w:val="0"/>
        <w:autoSpaceDE w:val="0"/>
        <w:spacing w:before="25" w:after="0" w:line="240" w:lineRule="auto"/>
        <w:ind w:right="-20"/>
        <w:rPr>
          <w:rFonts w:ascii="Gill Sans MT" w:hAnsi="Gill Sans MT" w:cs="Gill Sans MT"/>
          <w:b/>
          <w:sz w:val="24"/>
          <w:szCs w:val="24"/>
        </w:rPr>
      </w:pPr>
    </w:p>
    <w:p w14:paraId="6A979524" w14:textId="77777777" w:rsidR="00346BE9" w:rsidRDefault="00346BE9" w:rsidP="00346BE9">
      <w:pPr>
        <w:jc w:val="both"/>
        <w:rPr>
          <w:rFonts w:ascii="Calibri" w:hAnsi="Calibri" w:cs="Calibri"/>
        </w:rPr>
      </w:pPr>
      <w:r>
        <w:rPr>
          <w:rFonts w:ascii="Gill Sans MT" w:eastAsia="Arial" w:hAnsi="Gill Sans MT" w:cs="Gill Sans MT"/>
          <w:color w:val="000000"/>
          <w:sz w:val="24"/>
          <w:szCs w:val="24"/>
        </w:rPr>
        <w:t>Si elencano di seguito i motivi per i quali i progetti saranno esclusi:</w:t>
      </w:r>
    </w:p>
    <w:p w14:paraId="54418634" w14:textId="77777777" w:rsidR="00346BE9" w:rsidRDefault="00346BE9" w:rsidP="00346BE9">
      <w:pPr>
        <w:spacing w:before="188" w:line="229" w:lineRule="exact"/>
        <w:ind w:left="72"/>
        <w:jc w:val="both"/>
        <w:textAlignment w:val="baseline"/>
      </w:pPr>
      <w:r>
        <w:rPr>
          <w:rFonts w:ascii="Gill Sans MT" w:eastAsia="Arial" w:hAnsi="Gill Sans MT" w:cs="Gill Sans MT"/>
          <w:b/>
          <w:color w:val="000000"/>
          <w:sz w:val="24"/>
          <w:szCs w:val="24"/>
          <w:u w:val="single"/>
        </w:rPr>
        <w:t>FASE DI VERIFICA DI AMMISSIBILITA’ FORMALE</w:t>
      </w:r>
    </w:p>
    <w:p w14:paraId="06DBB985" w14:textId="77777777" w:rsidR="00346BE9" w:rsidRDefault="00346BE9" w:rsidP="00346BE9">
      <w:pPr>
        <w:spacing w:after="0" w:line="230" w:lineRule="exact"/>
        <w:ind w:left="72"/>
        <w:jc w:val="both"/>
        <w:textAlignment w:val="baseline"/>
        <w:rPr>
          <w:rFonts w:ascii="Gill Sans MT" w:eastAsia="Arial" w:hAnsi="Gill Sans MT" w:cs="Gill Sans MT"/>
          <w:b/>
          <w:color w:val="000000"/>
          <w:sz w:val="24"/>
          <w:szCs w:val="24"/>
        </w:rPr>
      </w:pPr>
    </w:p>
    <w:p w14:paraId="3668CACE" w14:textId="77777777" w:rsidR="00346BE9" w:rsidRDefault="00346BE9" w:rsidP="00346BE9">
      <w:pPr>
        <w:pStyle w:val="Paragrafoelenco"/>
        <w:numPr>
          <w:ilvl w:val="0"/>
          <w:numId w:val="18"/>
        </w:numPr>
        <w:suppressAutoHyphens/>
        <w:spacing w:after="0" w:line="240" w:lineRule="auto"/>
        <w:ind w:left="426" w:hanging="426"/>
        <w:contextualSpacing w:val="0"/>
        <w:jc w:val="both"/>
        <w:textAlignment w:val="baseline"/>
        <w:rPr>
          <w:rFonts w:ascii="Calibri" w:eastAsia="Times New Roman" w:hAnsi="Calibri" w:cs="Calibri"/>
        </w:rPr>
      </w:pPr>
      <w:r>
        <w:rPr>
          <w:rFonts w:ascii="Gill Sans MT" w:eastAsia="Arial" w:hAnsi="Gill Sans MT" w:cs="Gill Sans MT"/>
          <w:color w:val="000000"/>
          <w:sz w:val="24"/>
          <w:szCs w:val="24"/>
        </w:rPr>
        <w:t>Progetto trasmesso fuori termine (con riferimento alla data e all’ora previste dall’Avviso);</w:t>
      </w:r>
    </w:p>
    <w:p w14:paraId="6D39101C" w14:textId="77777777" w:rsidR="00346BE9" w:rsidRDefault="00346BE9" w:rsidP="00346BE9">
      <w:pPr>
        <w:pStyle w:val="Paragrafoelenco"/>
        <w:numPr>
          <w:ilvl w:val="0"/>
          <w:numId w:val="18"/>
        </w:numPr>
        <w:suppressAutoHyphens/>
        <w:spacing w:after="0" w:line="240" w:lineRule="auto"/>
        <w:ind w:left="426" w:hanging="426"/>
        <w:contextualSpacing w:val="0"/>
        <w:jc w:val="both"/>
        <w:textAlignment w:val="baseline"/>
      </w:pPr>
      <w:r>
        <w:rPr>
          <w:rFonts w:ascii="Gill Sans MT" w:eastAsia="Arial" w:hAnsi="Gill Sans MT" w:cs="Gill Sans MT"/>
          <w:color w:val="000000"/>
          <w:sz w:val="24"/>
          <w:szCs w:val="24"/>
        </w:rPr>
        <w:t>Progetto trasmesso con modalità di presentazione diversa da quella indicata nell’Avviso;</w:t>
      </w:r>
    </w:p>
    <w:p w14:paraId="412BE2C1" w14:textId="77777777" w:rsidR="00346BE9" w:rsidRDefault="00346BE9" w:rsidP="00346BE9">
      <w:pPr>
        <w:pStyle w:val="Paragrafoelenco"/>
        <w:numPr>
          <w:ilvl w:val="0"/>
          <w:numId w:val="18"/>
        </w:numPr>
        <w:suppressAutoHyphens/>
        <w:spacing w:after="0" w:line="240" w:lineRule="auto"/>
        <w:ind w:left="426" w:hanging="426"/>
        <w:contextualSpacing w:val="0"/>
        <w:jc w:val="both"/>
        <w:textAlignment w:val="baseline"/>
      </w:pPr>
      <w:r>
        <w:rPr>
          <w:rFonts w:ascii="Gill Sans MT" w:eastAsia="Arial" w:hAnsi="Gill Sans MT" w:cs="Gill Sans MT"/>
          <w:color w:val="000000"/>
          <w:sz w:val="24"/>
          <w:szCs w:val="24"/>
        </w:rPr>
        <w:t>Tipologia di Soggetto proponente difforme da quella prevista nell’Avviso;</w:t>
      </w:r>
    </w:p>
    <w:p w14:paraId="5CB39C42" w14:textId="784267FC" w:rsidR="00346BE9" w:rsidRDefault="00346BE9" w:rsidP="00346BE9">
      <w:pPr>
        <w:pStyle w:val="Paragrafoelenco"/>
        <w:numPr>
          <w:ilvl w:val="0"/>
          <w:numId w:val="18"/>
        </w:numPr>
        <w:suppressAutoHyphens/>
        <w:spacing w:after="0" w:line="240" w:lineRule="auto"/>
        <w:ind w:left="426" w:hanging="426"/>
        <w:contextualSpacing w:val="0"/>
        <w:jc w:val="both"/>
        <w:textAlignment w:val="baseline"/>
      </w:pPr>
      <w:r>
        <w:rPr>
          <w:rFonts w:ascii="Gill Sans MT" w:eastAsia="Arial" w:hAnsi="Gill Sans MT" w:cs="Gill Sans MT"/>
          <w:color w:val="000000"/>
          <w:sz w:val="24"/>
          <w:szCs w:val="24"/>
        </w:rPr>
        <w:t>Assenza del formulario</w:t>
      </w:r>
      <w:r w:rsidR="006E6F19">
        <w:rPr>
          <w:rFonts w:ascii="Gill Sans MT" w:eastAsia="Arial" w:hAnsi="Gill Sans MT" w:cs="Gill Sans MT"/>
          <w:color w:val="000000"/>
          <w:sz w:val="24"/>
          <w:szCs w:val="24"/>
        </w:rPr>
        <w:t xml:space="preserve"> e scheda finanziaria</w:t>
      </w:r>
      <w:r>
        <w:rPr>
          <w:rFonts w:ascii="Gill Sans MT" w:eastAsia="Arial" w:hAnsi="Gill Sans MT" w:cs="Gill Sans MT"/>
          <w:color w:val="000000"/>
          <w:sz w:val="24"/>
          <w:szCs w:val="24"/>
        </w:rPr>
        <w:t>;</w:t>
      </w:r>
    </w:p>
    <w:p w14:paraId="289EC185" w14:textId="40A49B54" w:rsidR="00346BE9" w:rsidRDefault="00346BE9" w:rsidP="00346BE9">
      <w:pPr>
        <w:pStyle w:val="Paragrafoelenco"/>
        <w:numPr>
          <w:ilvl w:val="0"/>
          <w:numId w:val="18"/>
        </w:numPr>
        <w:suppressAutoHyphens/>
        <w:spacing w:after="0" w:line="240" w:lineRule="auto"/>
        <w:ind w:left="426" w:right="72" w:hanging="426"/>
        <w:contextualSpacing w:val="0"/>
        <w:jc w:val="both"/>
        <w:textAlignment w:val="baseline"/>
        <w:rPr>
          <w:rFonts w:ascii="Calibri" w:eastAsia="Times New Roman" w:hAnsi="Calibri" w:cs="Calibri"/>
        </w:rPr>
      </w:pPr>
      <w:r>
        <w:rPr>
          <w:rFonts w:ascii="Gill Sans MT" w:eastAsia="Arial" w:hAnsi="Gill Sans MT" w:cs="Gill Sans MT"/>
          <w:color w:val="000000"/>
          <w:sz w:val="24"/>
          <w:szCs w:val="24"/>
        </w:rPr>
        <w:t xml:space="preserve">Assenza della domanda di ammissione a finanziamento (All. </w:t>
      </w:r>
      <w:r w:rsidR="006E6F19">
        <w:rPr>
          <w:rFonts w:ascii="Gill Sans MT" w:eastAsia="Arial" w:hAnsi="Gill Sans MT" w:cs="Gill Sans MT"/>
          <w:color w:val="000000"/>
          <w:sz w:val="24"/>
          <w:szCs w:val="24"/>
        </w:rPr>
        <w:t>2</w:t>
      </w:r>
      <w:r>
        <w:rPr>
          <w:rFonts w:ascii="Gill Sans MT" w:eastAsia="Arial" w:hAnsi="Gill Sans MT" w:cs="Gill Sans MT"/>
          <w:color w:val="000000"/>
          <w:sz w:val="24"/>
          <w:szCs w:val="24"/>
        </w:rPr>
        <w:t>);</w:t>
      </w:r>
    </w:p>
    <w:p w14:paraId="4F5052BF" w14:textId="1226FD45" w:rsidR="00346BE9" w:rsidRDefault="00346BE9" w:rsidP="00346BE9">
      <w:pPr>
        <w:pStyle w:val="Paragrafoelenco"/>
        <w:numPr>
          <w:ilvl w:val="0"/>
          <w:numId w:val="18"/>
        </w:numPr>
        <w:suppressAutoHyphens/>
        <w:spacing w:after="0" w:line="240" w:lineRule="auto"/>
        <w:ind w:left="426" w:hanging="426"/>
        <w:contextualSpacing w:val="0"/>
        <w:jc w:val="both"/>
        <w:textAlignment w:val="baseline"/>
      </w:pPr>
      <w:r>
        <w:rPr>
          <w:rFonts w:ascii="Gill Sans MT" w:eastAsia="Arial" w:hAnsi="Gill Sans MT" w:cs="Gill Sans MT"/>
          <w:color w:val="000000"/>
          <w:sz w:val="24"/>
          <w:szCs w:val="24"/>
        </w:rPr>
        <w:t>Mancanza della firma del legale rappresentante</w:t>
      </w:r>
      <w:r w:rsidR="00D3291F">
        <w:rPr>
          <w:rFonts w:ascii="Gill Sans MT" w:eastAsia="Arial" w:hAnsi="Gill Sans MT" w:cs="Gill Sans MT"/>
          <w:color w:val="000000"/>
          <w:sz w:val="24"/>
          <w:szCs w:val="24"/>
        </w:rPr>
        <w:t>;</w:t>
      </w:r>
    </w:p>
    <w:sectPr w:rsidR="00346BE9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579D7" w14:textId="77777777" w:rsidR="00DD0EC6" w:rsidRDefault="00DD0EC6" w:rsidP="00547133">
      <w:pPr>
        <w:spacing w:after="0" w:line="240" w:lineRule="auto"/>
      </w:pPr>
      <w:r>
        <w:separator/>
      </w:r>
    </w:p>
  </w:endnote>
  <w:endnote w:type="continuationSeparator" w:id="0">
    <w:p w14:paraId="6F6C1B1F" w14:textId="77777777" w:rsidR="00DD0EC6" w:rsidRDefault="00DD0EC6" w:rsidP="00547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l Sans Condensed">
    <w:altName w:val="Corbel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99264681"/>
      <w:docPartObj>
        <w:docPartGallery w:val="Page Numbers (Bottom of Page)"/>
        <w:docPartUnique/>
      </w:docPartObj>
    </w:sdtPr>
    <w:sdtContent>
      <w:p w14:paraId="34D23A8D" w14:textId="77777777" w:rsidR="00D674FF" w:rsidRDefault="00D674F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1D0340" w14:textId="77777777" w:rsidR="00D674FF" w:rsidRDefault="00D674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5BB89" w14:textId="77777777" w:rsidR="00DD0EC6" w:rsidRDefault="00DD0EC6" w:rsidP="00547133">
      <w:pPr>
        <w:spacing w:after="0" w:line="240" w:lineRule="auto"/>
      </w:pPr>
      <w:r>
        <w:separator/>
      </w:r>
    </w:p>
  </w:footnote>
  <w:footnote w:type="continuationSeparator" w:id="0">
    <w:p w14:paraId="5FE9C946" w14:textId="77777777" w:rsidR="00DD0EC6" w:rsidRDefault="00DD0EC6" w:rsidP="00547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9D5DB" w14:textId="77777777" w:rsidR="00D674FF" w:rsidRDefault="00D674FF">
    <w:pPr>
      <w:pStyle w:val="Intestazione"/>
    </w:pPr>
    <w:r w:rsidRPr="000861C0">
      <w:rPr>
        <w:rFonts w:cs="Arial"/>
        <w:b/>
        <w:noProof/>
        <w:color w:val="000080"/>
        <w:shd w:val="clear" w:color="auto" w:fill="FFFFFF"/>
        <w:lang w:eastAsia="it-IT"/>
      </w:rPr>
      <w:drawing>
        <wp:inline distT="0" distB="0" distL="0" distR="0" wp14:anchorId="5D1600BC" wp14:editId="30271A98">
          <wp:extent cx="6120130" cy="423701"/>
          <wp:effectExtent l="0" t="0" r="0" b="0"/>
          <wp:docPr id="43" name="Immagine 43" descr="X:\2021-27\COMUNICAZIONE e EVENTI\0. LOGHI\Blocco_Fondi_europe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05607207" descr="X:\2021-27\COMUNICAZIONE e EVENTI\0. LOGHI\Blocco_Fondi_europe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23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92" w:hanging="360"/>
      </w:pPr>
      <w:rPr>
        <w:rFonts w:ascii="Gill Sans MT" w:eastAsia="Arial" w:hAnsi="Gill Sans MT" w:cs="Gill Sans MT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1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3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5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7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9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1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3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52" w:hanging="180"/>
      </w:pPr>
    </w:lvl>
  </w:abstractNum>
  <w:abstractNum w:abstractNumId="1" w15:restartNumberingAfterBreak="0">
    <w:nsid w:val="10B64C6A"/>
    <w:multiLevelType w:val="hybridMultilevel"/>
    <w:tmpl w:val="87C661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FFD"/>
    <w:multiLevelType w:val="hybridMultilevel"/>
    <w:tmpl w:val="E50EED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4D2304"/>
    <w:multiLevelType w:val="hybridMultilevel"/>
    <w:tmpl w:val="7EDC649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634784"/>
    <w:multiLevelType w:val="hybridMultilevel"/>
    <w:tmpl w:val="D12C2A06"/>
    <w:lvl w:ilvl="0" w:tplc="01AEA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132114"/>
    <w:multiLevelType w:val="hybridMultilevel"/>
    <w:tmpl w:val="4308F6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C18D3"/>
    <w:multiLevelType w:val="hybridMultilevel"/>
    <w:tmpl w:val="13DA1AEE"/>
    <w:lvl w:ilvl="0" w:tplc="2158A75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F6EF1"/>
    <w:multiLevelType w:val="hybridMultilevel"/>
    <w:tmpl w:val="D1D2E2B4"/>
    <w:lvl w:ilvl="0" w:tplc="3A9271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353FAC"/>
    <w:multiLevelType w:val="hybridMultilevel"/>
    <w:tmpl w:val="B0C029D8"/>
    <w:lvl w:ilvl="0" w:tplc="A88A4BC8">
      <w:numFmt w:val="bullet"/>
      <w:lvlText w:val="•"/>
      <w:lvlJc w:val="left"/>
      <w:pPr>
        <w:ind w:left="705" w:hanging="705"/>
      </w:pPr>
      <w:rPr>
        <w:rFonts w:ascii="Gill Sans MT" w:eastAsiaTheme="minorHAnsi" w:hAnsi="Gill Sans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8D2BA2"/>
    <w:multiLevelType w:val="hybridMultilevel"/>
    <w:tmpl w:val="4DBA33EE"/>
    <w:lvl w:ilvl="0" w:tplc="01AEAE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EC4C5F"/>
    <w:multiLevelType w:val="hybridMultilevel"/>
    <w:tmpl w:val="55A05F6C"/>
    <w:lvl w:ilvl="0" w:tplc="A88A4BC8">
      <w:numFmt w:val="bullet"/>
      <w:lvlText w:val="•"/>
      <w:lvlJc w:val="left"/>
      <w:pPr>
        <w:ind w:left="705" w:hanging="705"/>
      </w:pPr>
      <w:rPr>
        <w:rFonts w:ascii="Gill Sans MT" w:eastAsiaTheme="minorHAnsi" w:hAnsi="Gill Sans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C5218"/>
    <w:multiLevelType w:val="hybridMultilevel"/>
    <w:tmpl w:val="4028CF24"/>
    <w:lvl w:ilvl="0" w:tplc="01AEAE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C1905B1"/>
    <w:multiLevelType w:val="hybridMultilevel"/>
    <w:tmpl w:val="8A54401C"/>
    <w:lvl w:ilvl="0" w:tplc="8402E62A">
      <w:numFmt w:val="bullet"/>
      <w:lvlText w:val="-"/>
      <w:lvlJc w:val="left"/>
      <w:pPr>
        <w:ind w:left="720" w:hanging="360"/>
      </w:pPr>
      <w:rPr>
        <w:rFonts w:ascii="Calibri" w:eastAsia="Opel Sans Condensed" w:hAnsi="Calibri" w:cs="Calibri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FE54DF"/>
    <w:multiLevelType w:val="hybridMultilevel"/>
    <w:tmpl w:val="2418F856"/>
    <w:lvl w:ilvl="0" w:tplc="BA62F380">
      <w:numFmt w:val="bullet"/>
      <w:lvlText w:val="-"/>
      <w:lvlJc w:val="left"/>
      <w:pPr>
        <w:ind w:left="1065" w:hanging="705"/>
      </w:pPr>
      <w:rPr>
        <w:rFonts w:ascii="Gill Sans MT" w:eastAsiaTheme="minorHAnsi" w:hAnsi="Gill Sans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885911"/>
    <w:multiLevelType w:val="hybridMultilevel"/>
    <w:tmpl w:val="4E22DF00"/>
    <w:lvl w:ilvl="0" w:tplc="01AEA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AA5836"/>
    <w:multiLevelType w:val="hybridMultilevel"/>
    <w:tmpl w:val="A06E03EA"/>
    <w:lvl w:ilvl="0" w:tplc="BE204BF0">
      <w:start w:val="1"/>
      <w:numFmt w:val="decimal"/>
      <w:lvlText w:val="%1."/>
      <w:lvlJc w:val="left"/>
      <w:pPr>
        <w:ind w:left="720" w:hanging="360"/>
      </w:pPr>
      <w:rPr>
        <w:rFonts w:eastAsia="Opel Sans Condensed" w:cs="Calibri"/>
        <w:color w:val="1F3864" w:themeColor="accent1" w:themeShade="80"/>
        <w:sz w:val="2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EC1B68"/>
    <w:multiLevelType w:val="hybridMultilevel"/>
    <w:tmpl w:val="26C6C77E"/>
    <w:lvl w:ilvl="0" w:tplc="01AEA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A81458"/>
    <w:multiLevelType w:val="hybridMultilevel"/>
    <w:tmpl w:val="657EF0AA"/>
    <w:lvl w:ilvl="0" w:tplc="DD2A2DB2">
      <w:start w:val="2"/>
      <w:numFmt w:val="bullet"/>
      <w:lvlText w:val="-"/>
      <w:lvlJc w:val="left"/>
      <w:pPr>
        <w:ind w:left="1065" w:hanging="705"/>
      </w:pPr>
      <w:rPr>
        <w:rFonts w:ascii="Gill Sans MT" w:eastAsiaTheme="minorHAnsi" w:hAnsi="Gill Sans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8137937">
    <w:abstractNumId w:val="2"/>
  </w:num>
  <w:num w:numId="2" w16cid:durableId="1025600546">
    <w:abstractNumId w:val="4"/>
  </w:num>
  <w:num w:numId="3" w16cid:durableId="1993440507">
    <w:abstractNumId w:val="1"/>
  </w:num>
  <w:num w:numId="4" w16cid:durableId="2050255801">
    <w:abstractNumId w:val="8"/>
  </w:num>
  <w:num w:numId="5" w16cid:durableId="881088268">
    <w:abstractNumId w:val="10"/>
  </w:num>
  <w:num w:numId="6" w16cid:durableId="245723200">
    <w:abstractNumId w:val="11"/>
  </w:num>
  <w:num w:numId="7" w16cid:durableId="458185219">
    <w:abstractNumId w:val="14"/>
  </w:num>
  <w:num w:numId="8" w16cid:durableId="123617244">
    <w:abstractNumId w:val="13"/>
  </w:num>
  <w:num w:numId="9" w16cid:durableId="581913505">
    <w:abstractNumId w:val="5"/>
  </w:num>
  <w:num w:numId="10" w16cid:durableId="2133359064">
    <w:abstractNumId w:val="6"/>
  </w:num>
  <w:num w:numId="11" w16cid:durableId="2113551138">
    <w:abstractNumId w:val="16"/>
  </w:num>
  <w:num w:numId="12" w16cid:durableId="850535796">
    <w:abstractNumId w:val="17"/>
  </w:num>
  <w:num w:numId="13" w16cid:durableId="1281644485">
    <w:abstractNumId w:val="9"/>
  </w:num>
  <w:num w:numId="14" w16cid:durableId="963735056">
    <w:abstractNumId w:val="3"/>
  </w:num>
  <w:num w:numId="15" w16cid:durableId="81874029">
    <w:abstractNumId w:val="12"/>
  </w:num>
  <w:num w:numId="16" w16cid:durableId="9036401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44101879">
    <w:abstractNumId w:val="7"/>
  </w:num>
  <w:num w:numId="18" w16cid:durableId="14884776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133"/>
    <w:rsid w:val="00115BC2"/>
    <w:rsid w:val="00137825"/>
    <w:rsid w:val="00251FB5"/>
    <w:rsid w:val="00346BE9"/>
    <w:rsid w:val="00396426"/>
    <w:rsid w:val="00434D77"/>
    <w:rsid w:val="0043548B"/>
    <w:rsid w:val="004906EB"/>
    <w:rsid w:val="00541FCF"/>
    <w:rsid w:val="00547133"/>
    <w:rsid w:val="00576A4B"/>
    <w:rsid w:val="005C54D1"/>
    <w:rsid w:val="005C7BC7"/>
    <w:rsid w:val="006E6F19"/>
    <w:rsid w:val="006F2A06"/>
    <w:rsid w:val="00720727"/>
    <w:rsid w:val="00863E18"/>
    <w:rsid w:val="00877BF0"/>
    <w:rsid w:val="008A2FE5"/>
    <w:rsid w:val="008F0DEC"/>
    <w:rsid w:val="008F26CE"/>
    <w:rsid w:val="0098513E"/>
    <w:rsid w:val="00987F3E"/>
    <w:rsid w:val="009B7FB2"/>
    <w:rsid w:val="009C3512"/>
    <w:rsid w:val="009C5C36"/>
    <w:rsid w:val="009E48F8"/>
    <w:rsid w:val="009E61F9"/>
    <w:rsid w:val="009E6D0E"/>
    <w:rsid w:val="00A17B1A"/>
    <w:rsid w:val="00A26CC5"/>
    <w:rsid w:val="00B91590"/>
    <w:rsid w:val="00BA2CBB"/>
    <w:rsid w:val="00BC0D0B"/>
    <w:rsid w:val="00BE780C"/>
    <w:rsid w:val="00C721AE"/>
    <w:rsid w:val="00D3291F"/>
    <w:rsid w:val="00D674FF"/>
    <w:rsid w:val="00D823FC"/>
    <w:rsid w:val="00D93E8C"/>
    <w:rsid w:val="00DA01CF"/>
    <w:rsid w:val="00DC42B1"/>
    <w:rsid w:val="00DD0EC6"/>
    <w:rsid w:val="00EC49A1"/>
    <w:rsid w:val="00F71FC7"/>
    <w:rsid w:val="00FD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5C08AD"/>
  <w15:chartTrackingRefBased/>
  <w15:docId w15:val="{355E4538-368C-4BB1-928F-76773B96A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E78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4">
    <w:name w:val="heading 4"/>
    <w:basedOn w:val="Titolo2"/>
    <w:next w:val="Normale"/>
    <w:link w:val="Titolo4Carattere"/>
    <w:uiPriority w:val="9"/>
    <w:semiHidden/>
    <w:unhideWhenUsed/>
    <w:qFormat/>
    <w:rsid w:val="00BE780C"/>
    <w:pPr>
      <w:keepNext w:val="0"/>
      <w:keepLines w:val="0"/>
      <w:shd w:val="clear" w:color="auto" w:fill="EDEDED" w:themeFill="accent3" w:themeFillTint="33"/>
      <w:spacing w:before="120" w:after="120" w:line="240" w:lineRule="auto"/>
      <w:ind w:left="402"/>
      <w:jc w:val="both"/>
      <w:outlineLvl w:val="3"/>
    </w:pPr>
    <w:rPr>
      <w:rFonts w:ascii="Georgia" w:eastAsia="Calibri" w:hAnsi="Georgia" w:cstheme="minorHAnsi"/>
      <w:b/>
      <w:caps/>
      <w:smallCaps/>
      <w:color w:val="1F3864" w:themeColor="accent1" w:themeShade="80"/>
      <w:kern w:val="28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471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7133"/>
  </w:style>
  <w:style w:type="paragraph" w:styleId="Pidipagina">
    <w:name w:val="footer"/>
    <w:basedOn w:val="Normale"/>
    <w:link w:val="PidipaginaCarattere"/>
    <w:uiPriority w:val="99"/>
    <w:unhideWhenUsed/>
    <w:rsid w:val="005471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7133"/>
  </w:style>
  <w:style w:type="paragraph" w:styleId="Paragrafoelenco">
    <w:name w:val="List Paragraph"/>
    <w:aliases w:val="Elenco num ARGEA,List Paragraph1,List Paragraph,Elenco Bullet point,Paragrafo elenco 2,lp1,Elenchi puntati,Elenco2,Bullet List,FooterText,numbered,Paragraphe de liste1,Bulletr List Paragraph,列出段落,列出段落1,List Paragraph21,Listeafsnit1,Ha"/>
    <w:basedOn w:val="Normale"/>
    <w:uiPriority w:val="99"/>
    <w:qFormat/>
    <w:rsid w:val="00547133"/>
    <w:pPr>
      <w:ind w:left="720"/>
      <w:contextualSpacing/>
    </w:pPr>
  </w:style>
  <w:style w:type="table" w:styleId="Grigliatabella">
    <w:name w:val="Table Grid"/>
    <w:basedOn w:val="Tabellanormale"/>
    <w:uiPriority w:val="39"/>
    <w:rsid w:val="00547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C54D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C54D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C54D1"/>
    <w:rPr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E780C"/>
    <w:rPr>
      <w:rFonts w:ascii="Georgia" w:eastAsia="Calibri" w:hAnsi="Georgia" w:cstheme="minorHAnsi"/>
      <w:b/>
      <w:caps/>
      <w:smallCaps/>
      <w:color w:val="1F3864" w:themeColor="accent1" w:themeShade="80"/>
      <w:kern w:val="28"/>
      <w:shd w:val="clear" w:color="auto" w:fill="EDEDED" w:themeFill="accent3" w:themeFillTint="33"/>
    </w:rPr>
  </w:style>
  <w:style w:type="character" w:styleId="Collegamentoipertestuale">
    <w:name w:val="Hyperlink"/>
    <w:basedOn w:val="Carpredefinitoparagrafo"/>
    <w:uiPriority w:val="99"/>
    <w:semiHidden/>
    <w:unhideWhenUsed/>
    <w:rsid w:val="00BE780C"/>
    <w:rPr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E780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79530-6304-4FFA-89A5-19CDA571C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Anna Maria Belli</cp:lastModifiedBy>
  <cp:revision>10</cp:revision>
  <cp:lastPrinted>2025-07-29T12:47:00Z</cp:lastPrinted>
  <dcterms:created xsi:type="dcterms:W3CDTF">2025-07-28T09:51:00Z</dcterms:created>
  <dcterms:modified xsi:type="dcterms:W3CDTF">2025-07-29T12:48:00Z</dcterms:modified>
</cp:coreProperties>
</file>